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39" w:rsidRPr="00DF5E39" w:rsidRDefault="00DF5E39" w:rsidP="00DF5E39">
      <w:pPr>
        <w:keepNext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F5E39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F5E39" w:rsidRPr="00DF5E39" w:rsidRDefault="00DF5E39" w:rsidP="00DF5E39">
      <w:pPr>
        <w:shd w:val="clear" w:color="auto" w:fill="FFFFFF"/>
        <w:spacing w:before="72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Calibri" w:hAnsi="Times New Roman" w:cs="Times New Roman"/>
          <w:sz w:val="10"/>
          <w:szCs w:val="10"/>
        </w:rPr>
      </w:pPr>
    </w:p>
    <w:p w:rsidR="00DF5E39" w:rsidRPr="00DF5E39" w:rsidRDefault="00DF5E39" w:rsidP="00DF5E3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sz w:val="6"/>
          <w:szCs w:val="6"/>
        </w:rPr>
      </w:pPr>
    </w:p>
    <w:p w:rsidR="00DF5E39" w:rsidRPr="00DF5E39" w:rsidRDefault="00DF5E39" w:rsidP="00DF5E39">
      <w:pPr>
        <w:keepNext/>
        <w:spacing w:line="240" w:lineRule="auto"/>
        <w:ind w:leftChars="0" w:left="0" w:firstLineChars="0" w:firstLine="0"/>
        <w:jc w:val="center"/>
        <w:textDirection w:val="lrTb"/>
        <w:textAlignment w:val="auto"/>
        <w:outlineLvl w:val="3"/>
        <w:rPr>
          <w:rFonts w:ascii="Arial Narrow" w:eastAsia="Calibri" w:hAnsi="Arial Narrow" w:cs="Times New Roman"/>
          <w:b/>
          <w:bCs/>
          <w:sz w:val="40"/>
          <w:szCs w:val="40"/>
        </w:rPr>
      </w:pPr>
      <w:r w:rsidRPr="00DF5E39">
        <w:rPr>
          <w:rFonts w:ascii="Arial Narrow" w:eastAsia="Calibri" w:hAnsi="Arial Narrow" w:cs="Times New Roman"/>
          <w:b/>
          <w:bCs/>
          <w:sz w:val="40"/>
          <w:szCs w:val="40"/>
        </w:rPr>
        <w:t xml:space="preserve">ЗЕМСКОЕ СОБРАНИЕ </w:t>
      </w:r>
    </w:p>
    <w:p w:rsidR="00DF5E39" w:rsidRPr="00DF5E39" w:rsidRDefault="00DF5E39" w:rsidP="00DF5E39">
      <w:pPr>
        <w:keepNext/>
        <w:spacing w:line="240" w:lineRule="auto"/>
        <w:ind w:leftChars="0" w:left="0" w:firstLineChars="0" w:firstLine="0"/>
        <w:jc w:val="center"/>
        <w:textDirection w:val="lrTb"/>
        <w:textAlignment w:val="auto"/>
        <w:outlineLvl w:val="3"/>
        <w:rPr>
          <w:rFonts w:ascii="Arial Narrow" w:eastAsia="Calibri" w:hAnsi="Arial Narrow" w:cs="Times New Roman"/>
          <w:b/>
          <w:bCs/>
          <w:sz w:val="40"/>
          <w:szCs w:val="40"/>
        </w:rPr>
      </w:pPr>
      <w:r w:rsidRPr="00DF5E39">
        <w:rPr>
          <w:rFonts w:ascii="Arial Narrow" w:eastAsia="Calibri" w:hAnsi="Arial Narrow" w:cs="Times New Roman"/>
          <w:b/>
          <w:bCs/>
          <w:sz w:val="40"/>
          <w:szCs w:val="40"/>
        </w:rPr>
        <w:t>ЗАЯЧЕНСКОГО СЕЛЬСКОГО ПОСЕЛЕНИЯ</w:t>
      </w:r>
    </w:p>
    <w:p w:rsidR="00DF5E39" w:rsidRPr="00DF5E39" w:rsidRDefault="00DF5E39" w:rsidP="00DF5E39">
      <w:pPr>
        <w:keepNext/>
        <w:spacing w:line="240" w:lineRule="auto"/>
        <w:ind w:leftChars="0" w:left="0" w:firstLineChars="0" w:firstLine="0"/>
        <w:jc w:val="center"/>
        <w:textDirection w:val="lrTb"/>
        <w:textAlignment w:val="auto"/>
        <w:outlineLvl w:val="3"/>
        <w:rPr>
          <w:rFonts w:ascii="Arial Narrow" w:eastAsia="Calibri" w:hAnsi="Arial Narrow" w:cs="Times New Roman"/>
          <w:b/>
          <w:bCs/>
          <w:sz w:val="40"/>
          <w:szCs w:val="40"/>
        </w:rPr>
      </w:pPr>
      <w:r w:rsidRPr="00DF5E39">
        <w:rPr>
          <w:rFonts w:ascii="Arial Narrow" w:eastAsia="Calibri" w:hAnsi="Arial Narrow" w:cs="Times New Roman"/>
          <w:b/>
          <w:bCs/>
          <w:sz w:val="40"/>
          <w:szCs w:val="40"/>
        </w:rPr>
        <w:t>МУНИЦИПАЛЬНОГО РАЙОНА «КОРОЧАНСКИЙ РАЙОН»</w:t>
      </w:r>
    </w:p>
    <w:p w:rsidR="00DF5E39" w:rsidRPr="00DF5E39" w:rsidRDefault="00DF5E39" w:rsidP="00DF5E39">
      <w:pPr>
        <w:keepNext/>
        <w:spacing w:line="240" w:lineRule="auto"/>
        <w:ind w:leftChars="0" w:left="0" w:firstLineChars="0" w:firstLine="0"/>
        <w:jc w:val="center"/>
        <w:textDirection w:val="lrTb"/>
        <w:textAlignment w:val="auto"/>
        <w:outlineLvl w:val="3"/>
        <w:rPr>
          <w:rFonts w:ascii="Arial Narrow" w:eastAsia="Calibri" w:hAnsi="Arial Narrow" w:cs="Times New Roman"/>
          <w:b/>
          <w:bCs/>
          <w:sz w:val="40"/>
          <w:szCs w:val="40"/>
        </w:rPr>
      </w:pPr>
      <w:r w:rsidRPr="00DF5E39">
        <w:rPr>
          <w:rFonts w:ascii="Arial Narrow" w:eastAsia="Calibri" w:hAnsi="Arial Narrow" w:cs="Times New Roman"/>
          <w:b/>
          <w:bCs/>
          <w:sz w:val="40"/>
          <w:szCs w:val="40"/>
        </w:rPr>
        <w:t xml:space="preserve">ЧЕТВЁРТОГО СОЗЫВА </w:t>
      </w:r>
    </w:p>
    <w:p w:rsidR="00DF5E39" w:rsidRPr="00DF5E39" w:rsidRDefault="00DF5E39" w:rsidP="00DF5E3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sz w:val="10"/>
          <w:szCs w:val="10"/>
        </w:rPr>
      </w:pPr>
    </w:p>
    <w:p w:rsidR="00DF5E39" w:rsidRPr="00DF5E39" w:rsidRDefault="00DF5E39" w:rsidP="00DF5E39">
      <w:pPr>
        <w:keepNext/>
        <w:spacing w:line="240" w:lineRule="auto"/>
        <w:ind w:leftChars="0" w:left="0" w:firstLineChars="0" w:firstLine="0"/>
        <w:jc w:val="center"/>
        <w:textDirection w:val="lrTb"/>
        <w:textAlignment w:val="auto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F5E39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DF5E39" w:rsidRPr="00DF5E39" w:rsidRDefault="00DF5E39" w:rsidP="00DF5E39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Calibri" w:hAnsi="Times New Roman" w:cs="Times New Roman"/>
          <w:sz w:val="24"/>
          <w:szCs w:val="24"/>
        </w:rPr>
      </w:pPr>
    </w:p>
    <w:p w:rsidR="00DF5E39" w:rsidRPr="00DF5E39" w:rsidRDefault="00DF5E39" w:rsidP="00DF5E39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Calibri" w:hAnsi="Arial" w:cs="Arial"/>
          <w:b/>
          <w:sz w:val="17"/>
          <w:szCs w:val="17"/>
        </w:rPr>
      </w:pPr>
      <w:r w:rsidRPr="00DF5E39">
        <w:rPr>
          <w:rFonts w:ascii="Arial" w:eastAsia="Calibri" w:hAnsi="Arial" w:cs="Arial"/>
          <w:b/>
          <w:sz w:val="17"/>
          <w:szCs w:val="17"/>
        </w:rPr>
        <w:t>Заячье</w:t>
      </w:r>
    </w:p>
    <w:p w:rsidR="00DF5E39" w:rsidRPr="00DF5E39" w:rsidRDefault="00DF5E39" w:rsidP="00DF5E39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Calibri" w:hAnsi="Arial" w:cs="Arial"/>
          <w:b/>
          <w:sz w:val="17"/>
          <w:szCs w:val="17"/>
        </w:rPr>
      </w:pPr>
    </w:p>
    <w:p w:rsidR="00DF5E39" w:rsidRPr="00DF5E39" w:rsidRDefault="00E44C86" w:rsidP="00DF5E39">
      <w:pPr>
        <w:keepNext/>
        <w:spacing w:line="240" w:lineRule="auto"/>
        <w:ind w:leftChars="0" w:left="0" w:firstLineChars="0" w:firstLine="0"/>
        <w:textDirection w:val="lrTb"/>
        <w:textAlignment w:val="auto"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26 февраля</w:t>
      </w:r>
      <w:r w:rsidR="00DF5E39" w:rsidRPr="00DF5E39">
        <w:rPr>
          <w:rFonts w:ascii="Arial" w:eastAsia="Calibri" w:hAnsi="Arial" w:cs="Arial"/>
          <w:b/>
          <w:sz w:val="17"/>
          <w:szCs w:val="17"/>
        </w:rPr>
        <w:t xml:space="preserve"> </w:t>
      </w:r>
      <w:r w:rsidR="00DF5E39" w:rsidRPr="00DF5E39">
        <w:rPr>
          <w:rFonts w:ascii="Arial" w:eastAsia="Calibri" w:hAnsi="Arial" w:cs="Arial"/>
          <w:b/>
          <w:sz w:val="18"/>
          <w:szCs w:val="18"/>
        </w:rPr>
        <w:t xml:space="preserve">2020 г.                                                                                                                         </w:t>
      </w:r>
      <w:r w:rsidR="006B627B">
        <w:rPr>
          <w:rFonts w:ascii="Arial" w:eastAsia="Calibri" w:hAnsi="Arial" w:cs="Arial"/>
          <w:b/>
          <w:sz w:val="18"/>
          <w:szCs w:val="18"/>
        </w:rPr>
        <w:t xml:space="preserve">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          </w:t>
      </w:r>
      <w:r w:rsidR="006B627B">
        <w:rPr>
          <w:rFonts w:ascii="Arial" w:eastAsia="Calibri" w:hAnsi="Arial" w:cs="Arial"/>
          <w:b/>
          <w:sz w:val="18"/>
          <w:szCs w:val="18"/>
        </w:rPr>
        <w:t xml:space="preserve">  № </w:t>
      </w:r>
      <w:r>
        <w:rPr>
          <w:rFonts w:ascii="Arial" w:eastAsia="Calibri" w:hAnsi="Arial" w:cs="Arial"/>
          <w:b/>
          <w:sz w:val="18"/>
          <w:szCs w:val="18"/>
        </w:rPr>
        <w:t>76</w:t>
      </w:r>
    </w:p>
    <w:p w:rsidR="00535103" w:rsidRPr="00DF5E39" w:rsidRDefault="00535103" w:rsidP="00DF5E39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DF5E39" w:rsidRDefault="00535103" w:rsidP="00DF5E39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DF5E39" w:rsidRDefault="00535103" w:rsidP="00DF5E39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DF5E39" w:rsidRDefault="0010324A" w:rsidP="00DF5E39">
      <w:pPr>
        <w:widowControl w:val="0"/>
        <w:pBdr>
          <w:between w:val="nil"/>
        </w:pBdr>
        <w:spacing w:line="240" w:lineRule="auto"/>
        <w:ind w:left="1" w:right="5385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</w:t>
      </w:r>
      <w:r w:rsid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 утверждении П</w:t>
      </w:r>
      <w:r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орядк</w:t>
      </w:r>
      <w:r w:rsid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</w:t>
      </w:r>
      <w:r w:rsidR="00E22FF1"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принятия решения о применении к </w:t>
      </w:r>
      <w:r w:rsidR="00BE717F"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мер ответственности</w:t>
      </w:r>
    </w:p>
    <w:p w:rsidR="00535103" w:rsidRPr="00DF5E39" w:rsidRDefault="00535103" w:rsidP="00DF5E39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Default="00535103" w:rsidP="00DF5E39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F5E39" w:rsidRPr="00DF5E39" w:rsidRDefault="00DF5E39" w:rsidP="00DF5E39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DF5E39" w:rsidRDefault="0010324A" w:rsidP="00DF5E39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gramStart"/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В соответствии с Федеральным</w:t>
      </w:r>
      <w:r w:rsidR="00DF5E39">
        <w:rPr>
          <w:rFonts w:ascii="Times New Roman" w:eastAsia="Arial" w:hAnsi="Times New Roman" w:cs="Times New Roman"/>
          <w:color w:val="000000"/>
          <w:sz w:val="28"/>
          <w:szCs w:val="28"/>
        </w:rPr>
        <w:t>и закона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="00DF5E39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25 декабря 2008 года </w:t>
      </w:r>
      <w:r w:rsid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№ 273-ФЗ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«О противодействии коррупции», от 6 октября 2003 года № 131-ФЗ «Об общих принципах организации местного самоуправ</w:t>
      </w:r>
      <w:r w:rsidR="00DF5E39">
        <w:rPr>
          <w:rFonts w:ascii="Times New Roman" w:eastAsia="Arial" w:hAnsi="Times New Roman" w:cs="Times New Roman"/>
          <w:color w:val="000000"/>
          <w:sz w:val="28"/>
          <w:szCs w:val="28"/>
        </w:rPr>
        <w:t>ления в Российской Федерации», з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аконом </w:t>
      </w:r>
      <w:r w:rsidR="007D646B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Белгородской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 </w:t>
      </w:r>
      <w:r w:rsidR="00E22FF1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</w:t>
      </w:r>
      <w:proofErr w:type="gramEnd"/>
      <w:r w:rsidR="00E22FF1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E22FF1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расходах</w:t>
      </w:r>
      <w:proofErr w:type="gramEnd"/>
      <w:r w:rsidR="00E22FF1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, об имуществе и обязательствах имущественного характера, проведения проверки достоверности и полноты указанных сведений»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Уставом </w:t>
      </w:r>
      <w:r w:rsid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Заяченского сельского поселения, земское собрание Заяченского сельского поселения </w:t>
      </w:r>
      <w:r w:rsidR="00DF5E39"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решило:</w:t>
      </w:r>
    </w:p>
    <w:p w:rsidR="00535103" w:rsidRPr="00DF5E39" w:rsidRDefault="00DF5E39" w:rsidP="00DF5E39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 Утвердить П</w:t>
      </w:r>
      <w:r w:rsidR="0010324A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орядок принятия решения о применении к </w:t>
      </w:r>
      <w:r w:rsidR="00A53D32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(прилагается).</w:t>
      </w:r>
    </w:p>
    <w:p w:rsidR="00DF5E39" w:rsidRPr="00DF5E39" w:rsidRDefault="00DF5E39" w:rsidP="00DF5E39">
      <w:pPr>
        <w:ind w:left="1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2</w:t>
      </w:r>
      <w:r w:rsidRPr="00DF5E39">
        <w:rPr>
          <w:rFonts w:ascii="Times New Roman" w:hAnsi="Times New Roman" w:cs="Times New Roman"/>
          <w:color w:val="000000"/>
          <w:sz w:val="28"/>
          <w:szCs w:val="28"/>
        </w:rPr>
        <w:t>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  <w:r w:rsidRPr="00DF5E3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F5E39" w:rsidRPr="00DF5E39" w:rsidRDefault="00DF5E39" w:rsidP="00DF5E3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DF5E3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F5E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5E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5E3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земского собрания Заяченского сельского поселения по вопросам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и нормативно-правовой деятельности.</w:t>
      </w:r>
    </w:p>
    <w:p w:rsidR="00DF5E39" w:rsidRPr="00DF5E39" w:rsidRDefault="00DF5E39" w:rsidP="00DF5E39">
      <w:pPr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DF5E39" w:rsidRPr="00DF5E39" w:rsidRDefault="00DF5E39" w:rsidP="00DF5E39">
      <w:pPr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DF5E39" w:rsidRPr="00DF5E39" w:rsidRDefault="00DF5E39" w:rsidP="00DF5E39">
      <w:pPr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DF5E39" w:rsidRPr="00DF5E39" w:rsidRDefault="00DF5E39" w:rsidP="00DF5E3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DF5E39">
        <w:rPr>
          <w:rFonts w:ascii="Times New Roman" w:hAnsi="Times New Roman" w:cs="Times New Roman"/>
          <w:b/>
          <w:sz w:val="28"/>
          <w:szCs w:val="28"/>
        </w:rPr>
        <w:t xml:space="preserve">Глава Заяченского сельского поселения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DF5E39">
        <w:rPr>
          <w:rFonts w:ascii="Times New Roman" w:hAnsi="Times New Roman" w:cs="Times New Roman"/>
          <w:b/>
          <w:sz w:val="28"/>
          <w:szCs w:val="28"/>
        </w:rPr>
        <w:t>Т.В. Радченко</w:t>
      </w:r>
    </w:p>
    <w:p w:rsidR="00DF5E39" w:rsidRPr="00DF5E39" w:rsidRDefault="00DF5E39" w:rsidP="00DF5E39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535103" w:rsidRPr="00314971" w:rsidRDefault="00535103" w:rsidP="00DF5E39">
      <w:pPr>
        <w:pBdr>
          <w:between w:val="nil"/>
        </w:pBdr>
        <w:tabs>
          <w:tab w:val="left" w:pos="1064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535103" w:rsidRPr="00314971" w:rsidRDefault="00535103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535103" w:rsidRDefault="00535103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Default="00DF5E39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44C86" w:rsidRDefault="00E44C86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44C86" w:rsidRDefault="00E44C86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E44C86" w:rsidRDefault="00E44C86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F5E39" w:rsidRPr="00DF5E39" w:rsidRDefault="00DF5E39" w:rsidP="00DF5E39">
      <w:pPr>
        <w:spacing w:line="240" w:lineRule="auto"/>
        <w:ind w:leftChars="0" w:left="0" w:firstLineChars="0" w:firstLine="4536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DF5E39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DF5E39" w:rsidRPr="00DF5E39" w:rsidRDefault="00DF5E39" w:rsidP="00DF5E39">
      <w:pPr>
        <w:spacing w:line="240" w:lineRule="auto"/>
        <w:ind w:leftChars="0" w:left="0" w:firstLineChars="0" w:firstLine="4536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DF5E39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DF5E39" w:rsidRPr="00DF5E39" w:rsidRDefault="00DF5E39" w:rsidP="00DF5E39">
      <w:pPr>
        <w:spacing w:line="240" w:lineRule="auto"/>
        <w:ind w:leftChars="0" w:left="0" w:firstLineChars="0" w:firstLine="4536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DF5E39"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</w:p>
    <w:p w:rsidR="00DF5E39" w:rsidRPr="00DF5E39" w:rsidRDefault="00DF5E39" w:rsidP="00DF5E39">
      <w:pPr>
        <w:spacing w:line="240" w:lineRule="auto"/>
        <w:ind w:leftChars="0" w:left="0" w:firstLineChars="0" w:firstLine="4536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DF5E3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44C86">
        <w:rPr>
          <w:rFonts w:ascii="Times New Roman" w:hAnsi="Times New Roman" w:cs="Times New Roman"/>
          <w:b/>
          <w:sz w:val="28"/>
          <w:szCs w:val="28"/>
        </w:rPr>
        <w:t>26 февраля</w:t>
      </w:r>
      <w:r w:rsidRPr="00DF5E39">
        <w:rPr>
          <w:rFonts w:ascii="Times New Roman" w:hAnsi="Times New Roman" w:cs="Times New Roman"/>
          <w:b/>
          <w:sz w:val="28"/>
          <w:szCs w:val="28"/>
        </w:rPr>
        <w:t xml:space="preserve"> 2020 года </w:t>
      </w:r>
    </w:p>
    <w:p w:rsidR="00DF5E39" w:rsidRDefault="006B627B" w:rsidP="00DF5E39">
      <w:pPr>
        <w:spacing w:line="240" w:lineRule="auto"/>
        <w:ind w:leftChars="0" w:left="0" w:firstLineChars="0" w:firstLine="4536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44C86">
        <w:rPr>
          <w:rFonts w:ascii="Times New Roman" w:hAnsi="Times New Roman" w:cs="Times New Roman"/>
          <w:b/>
          <w:sz w:val="28"/>
          <w:szCs w:val="28"/>
        </w:rPr>
        <w:t>76</w:t>
      </w:r>
    </w:p>
    <w:p w:rsidR="00DF5E39" w:rsidRDefault="00DF5E39" w:rsidP="00DF5E39">
      <w:pPr>
        <w:spacing w:line="240" w:lineRule="auto"/>
        <w:ind w:leftChars="0" w:left="0" w:firstLineChars="0" w:firstLine="4536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DF5E39" w:rsidRDefault="00DF5E39" w:rsidP="00DF5E39">
      <w:pPr>
        <w:spacing w:line="240" w:lineRule="auto"/>
        <w:ind w:leftChars="0" w:left="0" w:firstLineChars="0" w:firstLine="4536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DF5E39" w:rsidRPr="00DF5E39" w:rsidRDefault="00DF5E39" w:rsidP="00DF5E39">
      <w:pPr>
        <w:spacing w:line="240" w:lineRule="auto"/>
        <w:ind w:leftChars="0" w:left="0" w:firstLineChars="0" w:firstLine="4536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4C11AA" w:rsidRPr="00DF5E39" w:rsidRDefault="004C11AA" w:rsidP="00DF5E39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ПОРЯДОК</w:t>
      </w:r>
    </w:p>
    <w:p w:rsidR="004C11AA" w:rsidRPr="00DF5E39" w:rsidRDefault="004C11AA" w:rsidP="00DF5E39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DF5E3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мер ответственности</w:t>
      </w:r>
    </w:p>
    <w:p w:rsidR="004C11AA" w:rsidRPr="00DF5E39" w:rsidRDefault="004C11AA" w:rsidP="00DF5E39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DF5E39" w:rsidRDefault="004C11AA" w:rsidP="00DF5E39">
      <w:pPr>
        <w:pBdr>
          <w:between w:val="nil"/>
        </w:pBdr>
        <w:tabs>
          <w:tab w:val="left" w:pos="709"/>
        </w:tabs>
        <w:spacing w:line="240" w:lineRule="auto"/>
        <w:ind w:leftChars="0" w:left="1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Настоящим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самоуправления,  (далее –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обязательствах</w:t>
      </w:r>
      <w:proofErr w:type="gramEnd"/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4C11AA" w:rsidRPr="00DF5E39" w:rsidRDefault="00DF5E39" w:rsidP="00DF5E39">
      <w:pPr>
        <w:widowControl w:val="0"/>
        <w:pBdr>
          <w:between w:val="nil"/>
        </w:pBdr>
        <w:tabs>
          <w:tab w:val="left" w:pos="1005"/>
        </w:tabs>
        <w:spacing w:line="240" w:lineRule="auto"/>
        <w:ind w:leftChars="0" w:left="1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4C11AA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ственным, могут быть применены </w:t>
      </w:r>
      <w:r w:rsidR="004C11AA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меры ответственности, указанные в части 7</w:t>
      </w:r>
      <w:r w:rsidR="004C11AA" w:rsidRPr="00DF5E39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3-1 </w:t>
      </w:r>
      <w:r w:rsidR="004C11AA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статьи 40 Федерального закона от 6 октября 2003</w:t>
      </w:r>
      <w:proofErr w:type="gramEnd"/>
      <w:r w:rsidR="004C11AA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 (далее – меры  ответственности).</w:t>
      </w:r>
    </w:p>
    <w:p w:rsidR="004C11AA" w:rsidRPr="00DF5E39" w:rsidRDefault="004C11AA" w:rsidP="00A3051C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 Решение </w:t>
      </w:r>
      <w:r w:rsidR="00A3051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Заяченского сельского поселения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 ответственности к выборному должностному лицу принимается не позднее чем через два месяца со дня поступления в </w:t>
      </w:r>
      <w:r w:rsidR="00A3051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земское собрание Заяченского сельского поселения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заявления Губернатора Белгородской</w:t>
      </w:r>
      <w:r w:rsidR="00A3051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применении мер ответственности к выборному должностному лицу.</w:t>
      </w:r>
    </w:p>
    <w:p w:rsidR="004C11AA" w:rsidRPr="00DF5E39" w:rsidRDefault="004C11AA" w:rsidP="00DF5E39">
      <w:pPr>
        <w:pStyle w:val="afb"/>
        <w:ind w:leftChars="0" w:left="1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eastAsia="Arial"/>
          <w:sz w:val="28"/>
          <w:szCs w:val="28"/>
        </w:rPr>
        <w:tab/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4. Выборное должностное лицо, в отношении которого рассматривается вопрос о применении мер ответственности, уведомляется о дате и времени заседания представительного органа муниципального образования не позднее, чем за 5 дней до даты заседания.</w:t>
      </w:r>
    </w:p>
    <w:p w:rsidR="004C11AA" w:rsidRPr="00DF5E39" w:rsidRDefault="004C11AA" w:rsidP="00A3051C">
      <w:pPr>
        <w:widowControl w:val="0"/>
        <w:pBdr>
          <w:between w:val="nil"/>
        </w:pBdr>
        <w:spacing w:line="240" w:lineRule="auto"/>
        <w:ind w:leftChars="0"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DF5E39">
        <w:rPr>
          <w:rFonts w:ascii="Times New Roman" w:hAnsi="Times New Roman" w:cs="Times New Roman"/>
          <w:sz w:val="28"/>
          <w:szCs w:val="28"/>
        </w:rPr>
        <w:t xml:space="preserve">Неявка лица, в отношении которого поступило заявление Губернатора Белгородской области, своевременно извещенного о дате и времени заседания </w:t>
      </w:r>
      <w:r w:rsidR="00A3051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Заяченского сельского поселения, </w:t>
      </w:r>
      <w:r w:rsidRPr="00DF5E39">
        <w:rPr>
          <w:rFonts w:ascii="Times New Roman" w:hAnsi="Times New Roman" w:cs="Times New Roman"/>
          <w:sz w:val="28"/>
          <w:szCs w:val="28"/>
        </w:rPr>
        <w:t xml:space="preserve">не препятствует </w:t>
      </w:r>
      <w:r w:rsidRPr="00DF5E39">
        <w:rPr>
          <w:rFonts w:ascii="Times New Roman" w:hAnsi="Times New Roman" w:cs="Times New Roman"/>
          <w:sz w:val="28"/>
          <w:szCs w:val="28"/>
        </w:rPr>
        <w:lastRenderedPageBreak/>
        <w:t>рассмотрению заявления.</w:t>
      </w:r>
    </w:p>
    <w:p w:rsidR="004C11AA" w:rsidRPr="00DF5E39" w:rsidRDefault="004C11AA" w:rsidP="00B21B64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5. Вопрос о применении меры ответственности к выборному должностному лицу предварительно рассматривается на заседании рабочей группы,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образуемой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решению председателя 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Заяченского сельского поселения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из числа депутатов в количестве не менее 3 человек.</w:t>
      </w:r>
    </w:p>
    <w:p w:rsidR="004C11AA" w:rsidRPr="00DF5E39" w:rsidRDefault="004C11AA" w:rsidP="00DF5E39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коррупции».</w:t>
      </w:r>
    </w:p>
    <w:p w:rsidR="004C11AA" w:rsidRPr="00DF5E39" w:rsidRDefault="004C11AA" w:rsidP="00DF5E39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:rsidR="00B21B64" w:rsidRDefault="00B21B64" w:rsidP="00B21B64">
      <w:pPr>
        <w:pStyle w:val="afb"/>
        <w:ind w:leftChars="0" w:left="1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4C11AA"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 Заяченского сельского поселения.</w:t>
      </w:r>
    </w:p>
    <w:p w:rsidR="004C11AA" w:rsidRPr="00DF5E39" w:rsidRDefault="004C11AA" w:rsidP="00B21B64">
      <w:pPr>
        <w:pStyle w:val="afb"/>
        <w:ind w:leftChars="0" w:left="1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ab/>
        <w:t>Указанное предложение носит рекомендательный характер.</w:t>
      </w:r>
    </w:p>
    <w:p w:rsidR="004C11AA" w:rsidRPr="00DF5E39" w:rsidRDefault="004C11AA" w:rsidP="00B21B64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Заяченского сельского поселения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4C11AA" w:rsidRPr="00DF5E39" w:rsidRDefault="004C11AA" w:rsidP="00DF5E39">
      <w:pPr>
        <w:widowControl w:val="0"/>
        <w:pBdr>
          <w:between w:val="nil"/>
        </w:pBdr>
        <w:spacing w:line="240" w:lineRule="auto"/>
        <w:ind w:leftChars="0" w:left="1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7. Выборному должностному лицу, в отношении которого на заседании 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Заяченского сельского поселения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рассматривается вопрос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меры ответственности, предоставляется слово для выступления.</w:t>
      </w:r>
    </w:p>
    <w:p w:rsidR="00B21B64" w:rsidRDefault="004C11AA" w:rsidP="00B21B64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8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Заяченского сельского поселения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депутатов и подписывается председателем 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 Заяченского сельского поселения.</w:t>
      </w:r>
    </w:p>
    <w:p w:rsidR="004C11AA" w:rsidRPr="00DF5E39" w:rsidRDefault="004C11AA" w:rsidP="00B21B64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Выборное должностное лицо, в отношении которого рассматривается вопрос о применении мер  ответственности, не участвует в голосовании. </w:t>
      </w:r>
    </w:p>
    <w:p w:rsidR="004C11AA" w:rsidRPr="00DF5E39" w:rsidRDefault="004C11AA" w:rsidP="00B21B64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9. В случае принятия решения о применении меры ответственности к председателю 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Заяченского сельского поселения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данное решение подписывается иным лицом, председательствующим на заседании 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Заяченского сельского поселения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при рассмотрении данного вопроса.</w:t>
      </w:r>
    </w:p>
    <w:p w:rsidR="004C11AA" w:rsidRPr="00DF5E39" w:rsidRDefault="004C11AA" w:rsidP="00DF5E39">
      <w:pPr>
        <w:widowControl w:val="0"/>
        <w:pBdr>
          <w:between w:val="nil"/>
        </w:pBdr>
        <w:spacing w:line="240" w:lineRule="auto"/>
        <w:ind w:leftChars="0" w:left="1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ab/>
        <w:t>10. В решении о применении меры ответственности к выборному должностному л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ицу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должны быть указаны обстоятельства, обосновывающие применение конкретной меры ответственности.</w:t>
      </w:r>
    </w:p>
    <w:p w:rsidR="004C11AA" w:rsidRDefault="004C11AA" w:rsidP="00DF5E39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>11</w:t>
      </w:r>
      <w:r w:rsidR="00B21B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Копия решения о применении мер ответственности к выборному должностному лицу в течение 5 рабочих дней со дня его принятия вручается </w:t>
      </w:r>
      <w:r w:rsidRPr="00DF5E39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правонарушений.</w:t>
      </w:r>
    </w:p>
    <w:p w:rsidR="00A20AA6" w:rsidRPr="00A20AA6" w:rsidRDefault="00A20AA6" w:rsidP="00A20AA6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20AA6">
        <w:rPr>
          <w:rFonts w:ascii="Times New Roman" w:eastAsia="Arial" w:hAnsi="Times New Roman" w:cs="Times New Roman"/>
          <w:color w:val="000000"/>
          <w:sz w:val="28"/>
          <w:szCs w:val="28"/>
        </w:rPr>
        <w:t>12. Решение о применении мер ответственности к депутату, члену выборного органа местного самоуправления, выборному должностному лицу местного самоуправления подлежит опубликованию на официальном сайте органов местного самоуправления Корочанского района с соблюдением законодательства Российской Федерации о персональных данных и иной охраняемой законом тайне.</w:t>
      </w:r>
    </w:p>
    <w:p w:rsidR="00A20AA6" w:rsidRPr="00DF5E39" w:rsidRDefault="00A20AA6" w:rsidP="00DF5E39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314971" w:rsidRDefault="004C11AA" w:rsidP="004C11AA">
      <w:pPr>
        <w:widowControl w:val="0"/>
        <w:pBdr>
          <w:between w:val="nil"/>
        </w:pBdr>
        <w:tabs>
          <w:tab w:val="left" w:pos="1005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C11AA" w:rsidRPr="00314971" w:rsidRDefault="004C11AA" w:rsidP="004C11AA">
      <w:pPr>
        <w:widowControl w:val="0"/>
        <w:pBdr>
          <w:between w:val="nil"/>
        </w:pBdr>
        <w:tabs>
          <w:tab w:val="left" w:pos="1005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C11AA" w:rsidRPr="00314971" w:rsidRDefault="004C11AA" w:rsidP="004C11AA">
      <w:pPr>
        <w:widowControl w:val="0"/>
        <w:pBdr>
          <w:between w:val="nil"/>
        </w:pBdr>
        <w:tabs>
          <w:tab w:val="left" w:pos="1005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C11AA" w:rsidRDefault="004C11AA" w:rsidP="004C11AA">
      <w:pPr>
        <w:ind w:left="0" w:hanging="2"/>
      </w:pPr>
    </w:p>
    <w:p w:rsidR="00453D33" w:rsidRPr="00314971" w:rsidRDefault="00453D33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453D33" w:rsidRPr="00314971" w:rsidSect="00DF5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8C" w:rsidRDefault="00B62D8C" w:rsidP="003D1452">
      <w:pPr>
        <w:spacing w:line="240" w:lineRule="auto"/>
        <w:ind w:left="0" w:hanging="2"/>
      </w:pPr>
      <w:r>
        <w:separator/>
      </w:r>
    </w:p>
  </w:endnote>
  <w:endnote w:type="continuationSeparator" w:id="0">
    <w:p w:rsidR="00B62D8C" w:rsidRDefault="00B62D8C" w:rsidP="003D14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Pr="00DF5E39" w:rsidRDefault="003D1452" w:rsidP="00DF5E39">
    <w:pPr>
      <w:pStyle w:val="af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8C" w:rsidRDefault="00B62D8C" w:rsidP="003D1452">
      <w:pPr>
        <w:spacing w:line="240" w:lineRule="auto"/>
        <w:ind w:left="0" w:hanging="2"/>
      </w:pPr>
      <w:r>
        <w:separator/>
      </w:r>
    </w:p>
  </w:footnote>
  <w:footnote w:type="continuationSeparator" w:id="0">
    <w:p w:rsidR="00B62D8C" w:rsidRDefault="00B62D8C" w:rsidP="003D14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9030"/>
      <w:docPartObj>
        <w:docPartGallery w:val="Page Numbers (Top of Page)"/>
        <w:docPartUnique/>
      </w:docPartObj>
    </w:sdtPr>
    <w:sdtContent>
      <w:p w:rsidR="00DF5E39" w:rsidRDefault="001356E6" w:rsidP="00DF5E39">
        <w:pPr>
          <w:pStyle w:val="af5"/>
          <w:ind w:left="0" w:hanging="2"/>
          <w:jc w:val="center"/>
        </w:pPr>
        <w:fldSimple w:instr=" PAGE   \* MERGEFORMAT ">
          <w:r w:rsidR="00E44C86">
            <w:rPr>
              <w:noProof/>
            </w:rPr>
            <w:t>5</w:t>
          </w:r>
        </w:fldSimple>
      </w:p>
    </w:sdtContent>
  </w:sdt>
  <w:p w:rsidR="003D1452" w:rsidRPr="00DF5E39" w:rsidRDefault="003D1452" w:rsidP="00DF5E39">
    <w:pPr>
      <w:pStyle w:val="af5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103"/>
    <w:rsid w:val="0000434A"/>
    <w:rsid w:val="00007056"/>
    <w:rsid w:val="000534B1"/>
    <w:rsid w:val="00056CF9"/>
    <w:rsid w:val="00075D30"/>
    <w:rsid w:val="000E4332"/>
    <w:rsid w:val="0010324A"/>
    <w:rsid w:val="0010735C"/>
    <w:rsid w:val="001356E6"/>
    <w:rsid w:val="00161770"/>
    <w:rsid w:val="0018458D"/>
    <w:rsid w:val="00192D78"/>
    <w:rsid w:val="00214CBF"/>
    <w:rsid w:val="00220310"/>
    <w:rsid w:val="002560CB"/>
    <w:rsid w:val="00275179"/>
    <w:rsid w:val="00294DCB"/>
    <w:rsid w:val="0031194D"/>
    <w:rsid w:val="00314971"/>
    <w:rsid w:val="00320CF3"/>
    <w:rsid w:val="00382C71"/>
    <w:rsid w:val="003D1452"/>
    <w:rsid w:val="003F5166"/>
    <w:rsid w:val="004226F4"/>
    <w:rsid w:val="00453D33"/>
    <w:rsid w:val="00495414"/>
    <w:rsid w:val="004A54D4"/>
    <w:rsid w:val="004C11AA"/>
    <w:rsid w:val="00501958"/>
    <w:rsid w:val="005054D3"/>
    <w:rsid w:val="00535103"/>
    <w:rsid w:val="00557BB2"/>
    <w:rsid w:val="00582136"/>
    <w:rsid w:val="005851EB"/>
    <w:rsid w:val="005D797D"/>
    <w:rsid w:val="006A6108"/>
    <w:rsid w:val="006B627B"/>
    <w:rsid w:val="00735C2B"/>
    <w:rsid w:val="0077416C"/>
    <w:rsid w:val="007D646B"/>
    <w:rsid w:val="00822A74"/>
    <w:rsid w:val="00872B27"/>
    <w:rsid w:val="008B34B3"/>
    <w:rsid w:val="009270B0"/>
    <w:rsid w:val="00927782"/>
    <w:rsid w:val="00960120"/>
    <w:rsid w:val="009B0624"/>
    <w:rsid w:val="009E56D8"/>
    <w:rsid w:val="00A20AA6"/>
    <w:rsid w:val="00A27D2D"/>
    <w:rsid w:val="00A3051C"/>
    <w:rsid w:val="00A34C71"/>
    <w:rsid w:val="00A4465B"/>
    <w:rsid w:val="00A530FA"/>
    <w:rsid w:val="00A53D32"/>
    <w:rsid w:val="00AA6234"/>
    <w:rsid w:val="00AF6CBB"/>
    <w:rsid w:val="00B21B64"/>
    <w:rsid w:val="00B43904"/>
    <w:rsid w:val="00B62D8C"/>
    <w:rsid w:val="00BA3B8F"/>
    <w:rsid w:val="00BD20BD"/>
    <w:rsid w:val="00BE717F"/>
    <w:rsid w:val="00C27845"/>
    <w:rsid w:val="00C40C47"/>
    <w:rsid w:val="00CA2EB4"/>
    <w:rsid w:val="00CA3827"/>
    <w:rsid w:val="00CB24C0"/>
    <w:rsid w:val="00DC0EF9"/>
    <w:rsid w:val="00DC69DC"/>
    <w:rsid w:val="00DF5E39"/>
    <w:rsid w:val="00E02759"/>
    <w:rsid w:val="00E22040"/>
    <w:rsid w:val="00E22FF1"/>
    <w:rsid w:val="00E44C86"/>
    <w:rsid w:val="00F250CB"/>
    <w:rsid w:val="00F528CB"/>
    <w:rsid w:val="00FE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rsid w:val="00A4465B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rsid w:val="00A4465B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A4465B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rsid w:val="00A446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446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44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A44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rsid w:val="00A4465B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rsid w:val="00A4465B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sid w:val="00A4465B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sid w:val="00A4465B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sid w:val="00A4465B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sid w:val="00A4465B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sid w:val="00A4465B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sid w:val="00A4465B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sid w:val="00A4465B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sid w:val="00A4465B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sid w:val="00A4465B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sid w:val="00A4465B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sid w:val="00A4465B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sid w:val="00A4465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sid w:val="00A4465B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sid w:val="00A4465B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rsid w:val="00A4465B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rsid w:val="00A4465B"/>
    <w:pPr>
      <w:spacing w:after="120"/>
    </w:pPr>
  </w:style>
  <w:style w:type="paragraph" w:customStyle="1" w:styleId="af">
    <w:name w:val="Заглавие"/>
    <w:basedOn w:val="a6"/>
    <w:next w:val="a1"/>
    <w:rsid w:val="00A4465B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rsid w:val="00A44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  <w:rsid w:val="00A4465B"/>
  </w:style>
  <w:style w:type="paragraph" w:styleId="af2">
    <w:name w:val="index heading"/>
    <w:basedOn w:val="a6"/>
    <w:rsid w:val="00A4465B"/>
    <w:pPr>
      <w:suppressLineNumbers/>
    </w:pPr>
  </w:style>
  <w:style w:type="paragraph" w:styleId="11">
    <w:name w:val="index 1"/>
    <w:basedOn w:val="a"/>
    <w:next w:val="a"/>
    <w:rsid w:val="00A4465B"/>
    <w:pPr>
      <w:ind w:left="220" w:hanging="220"/>
    </w:pPr>
  </w:style>
  <w:style w:type="paragraph" w:customStyle="1" w:styleId="ConsPlusTitle">
    <w:name w:val="ConsPlusTitle"/>
    <w:basedOn w:val="a6"/>
    <w:next w:val="ConsPlusNormal"/>
    <w:rsid w:val="00A4465B"/>
    <w:pPr>
      <w:autoSpaceDE w:val="0"/>
    </w:pPr>
    <w:rPr>
      <w:b/>
      <w:bCs/>
    </w:rPr>
  </w:style>
  <w:style w:type="paragraph" w:customStyle="1" w:styleId="ConsPlusNormal">
    <w:name w:val="ConsPlusNormal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rsid w:val="00A4465B"/>
    <w:pPr>
      <w:suppressLineNumbers/>
    </w:pPr>
  </w:style>
  <w:style w:type="paragraph" w:customStyle="1" w:styleId="af4">
    <w:name w:val="Заголовок таблицы"/>
    <w:basedOn w:val="af3"/>
    <w:rsid w:val="00A4465B"/>
    <w:pPr>
      <w:jc w:val="center"/>
    </w:pPr>
    <w:rPr>
      <w:b/>
      <w:bCs/>
    </w:rPr>
  </w:style>
  <w:style w:type="paragraph" w:styleId="af5">
    <w:name w:val="header"/>
    <w:basedOn w:val="a6"/>
    <w:uiPriority w:val="99"/>
    <w:rsid w:val="00A4465B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rsid w:val="00A4465B"/>
    <w:pPr>
      <w:spacing w:after="283"/>
      <w:ind w:left="567" w:right="567" w:firstLine="0"/>
    </w:pPr>
  </w:style>
  <w:style w:type="paragraph" w:customStyle="1" w:styleId="ConsPlusTitlePage">
    <w:name w:val="ConsPlusTitlePage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8</cp:revision>
  <cp:lastPrinted>2020-02-26T08:07:00Z</cp:lastPrinted>
  <dcterms:created xsi:type="dcterms:W3CDTF">2020-01-10T10:04:00Z</dcterms:created>
  <dcterms:modified xsi:type="dcterms:W3CDTF">2020-02-26T08:07:00Z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